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63460D">
        <w:t xml:space="preserve">názvem </w:t>
      </w:r>
      <w:bookmarkStart w:id="0" w:name="_Toc403053768"/>
      <w:r w:rsidRPr="0063460D">
        <w:rPr>
          <w:b/>
        </w:rPr>
        <w:t>„</w:t>
      </w:r>
      <w:bookmarkEnd w:id="0"/>
      <w:r w:rsidR="0063460D" w:rsidRPr="0063460D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Profylaktické </w:t>
      </w:r>
      <w:r w:rsidR="0063460D" w:rsidRPr="0063460D">
        <w:rPr>
          <w:rStyle w:val="FontStyle37"/>
          <w:rFonts w:asciiTheme="minorHAnsi" w:hAnsiTheme="minorHAnsi"/>
          <w:sz w:val="18"/>
          <w:szCs w:val="18"/>
        </w:rPr>
        <w:t>kontroly a kapacitní zkoušky baterií a UPS</w:t>
      </w:r>
      <w:r w:rsidRPr="0063460D">
        <w:rPr>
          <w:b/>
        </w:rPr>
        <w:t>“</w:t>
      </w:r>
      <w:r w:rsidRPr="0063460D">
        <w:t xml:space="preserve">, </w:t>
      </w:r>
      <w:proofErr w:type="gramStart"/>
      <w:r w:rsidRPr="0063460D">
        <w:t>č.j.</w:t>
      </w:r>
      <w:proofErr w:type="gramEnd"/>
      <w:r w:rsidRPr="0063460D">
        <w:t xml:space="preserve"> </w:t>
      </w:r>
      <w:bookmarkStart w:id="1" w:name="_GoBack"/>
      <w:r w:rsidR="00C7512D" w:rsidRPr="00C7512D">
        <w:t>7344</w:t>
      </w:r>
      <w:r w:rsidRPr="00C7512D">
        <w:t>/20</w:t>
      </w:r>
      <w:r w:rsidR="000757CA" w:rsidRPr="00C7512D">
        <w:t>21</w:t>
      </w:r>
      <w:bookmarkEnd w:id="1"/>
      <w:r w:rsidRPr="0063460D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35A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28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51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51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768A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9B88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460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7512D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A59B86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63460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DF18BF-51C3-4E57-9543-FDDF5048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2021-03-01T10:28:00Z</dcterms:created>
  <dcterms:modified xsi:type="dcterms:W3CDTF">2021-03-01T13:04:00Z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